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8BECE" w14:textId="473D45DA" w:rsidR="00B478A0" w:rsidRDefault="00B478A0">
      <w:pPr>
        <w:rPr>
          <w:b/>
          <w:bCs/>
          <w:sz w:val="28"/>
          <w:szCs w:val="28"/>
        </w:rPr>
      </w:pPr>
      <w:r w:rsidRPr="00B478A0">
        <w:rPr>
          <w:b/>
          <w:bCs/>
          <w:sz w:val="28"/>
          <w:szCs w:val="28"/>
        </w:rPr>
        <w:t xml:space="preserve">Finding Funds to End Hunger </w:t>
      </w:r>
    </w:p>
    <w:p w14:paraId="68F73DBA" w14:textId="3E9A924C" w:rsidR="00B478A0" w:rsidRPr="00CD50CA" w:rsidRDefault="00B478A0">
      <w:pPr>
        <w:rPr>
          <w:rFonts w:cstheme="minorHAnsi"/>
          <w:b/>
          <w:bCs/>
          <w:sz w:val="28"/>
          <w:szCs w:val="28"/>
        </w:rPr>
      </w:pPr>
      <w:proofErr w:type="gramStart"/>
      <w:r w:rsidRPr="00CD50CA">
        <w:rPr>
          <w:rFonts w:cstheme="minorHAnsi"/>
          <w:b/>
          <w:bCs/>
          <w:sz w:val="28"/>
          <w:szCs w:val="28"/>
        </w:rPr>
        <w:t>It’s</w:t>
      </w:r>
      <w:proofErr w:type="gramEnd"/>
      <w:r w:rsidRPr="00CD50CA">
        <w:rPr>
          <w:rFonts w:cstheme="minorHAnsi"/>
          <w:b/>
          <w:bCs/>
          <w:sz w:val="28"/>
          <w:szCs w:val="28"/>
        </w:rPr>
        <w:t xml:space="preserve"> a New Year with so much need – Inspire Others to Give to Your Anti-Hunger Programs and Keep your Cupboard Full!</w:t>
      </w:r>
    </w:p>
    <w:p w14:paraId="334623FD" w14:textId="362D8860" w:rsidR="00B478A0" w:rsidRPr="00B478A0" w:rsidRDefault="00B478A0" w:rsidP="00CD50CA">
      <w:pPr>
        <w:rPr>
          <w:rFonts w:eastAsia="Times New Roman" w:cstheme="minorHAnsi"/>
          <w:color w:val="000000"/>
          <w:sz w:val="24"/>
          <w:szCs w:val="24"/>
        </w:rPr>
      </w:pPr>
      <w:r w:rsidRPr="00CD50CA">
        <w:rPr>
          <w:rFonts w:cstheme="minorHAnsi"/>
          <w:b/>
          <w:bCs/>
          <w:sz w:val="24"/>
          <w:szCs w:val="24"/>
          <w:u w:val="single"/>
        </w:rPr>
        <w:t>Souper Bowl of Caring</w:t>
      </w:r>
      <w:r w:rsidRPr="00CD50CA">
        <w:rPr>
          <w:rFonts w:cstheme="minorHAnsi"/>
        </w:rPr>
        <w:br/>
        <w:t xml:space="preserve">Since 1990 the Souper Bowl of Caring has been the </w:t>
      </w:r>
      <w:proofErr w:type="gramStart"/>
      <w:r w:rsidRPr="00CD50CA">
        <w:rPr>
          <w:rFonts w:cstheme="minorHAnsi"/>
        </w:rPr>
        <w:t>kick off</w:t>
      </w:r>
      <w:proofErr w:type="gramEnd"/>
      <w:r w:rsidRPr="00CD50CA">
        <w:rPr>
          <w:rFonts w:cstheme="minorHAnsi"/>
        </w:rPr>
        <w:t xml:space="preserve"> each year for raising dollars and food items on the Big Game Day.  </w:t>
      </w:r>
      <w:proofErr w:type="gramStart"/>
      <w:r w:rsidRPr="00CD50CA">
        <w:rPr>
          <w:rFonts w:cstheme="minorHAnsi"/>
        </w:rPr>
        <w:t>It’s</w:t>
      </w:r>
      <w:proofErr w:type="gramEnd"/>
      <w:r w:rsidRPr="00CD50CA">
        <w:rPr>
          <w:rFonts w:cstheme="minorHAnsi"/>
        </w:rPr>
        <w:t xml:space="preserve"> also a great way to share the anti-hunger work that your congregation is doing with those in the greater community along with others look to support local faith communities.  If you </w:t>
      </w:r>
      <w:proofErr w:type="gramStart"/>
      <w:r w:rsidRPr="00CD50CA">
        <w:rPr>
          <w:rFonts w:cstheme="minorHAnsi"/>
        </w:rPr>
        <w:t>haven’t</w:t>
      </w:r>
      <w:proofErr w:type="gramEnd"/>
      <w:r w:rsidRPr="00CD50CA">
        <w:rPr>
          <w:rFonts w:cstheme="minorHAnsi"/>
        </w:rPr>
        <w:t xml:space="preserve"> registered your church (or updated your information, lately), it’s not too late to get the word out</w:t>
      </w:r>
      <w:r w:rsidRPr="00CD50CA">
        <w:rPr>
          <w:rFonts w:cstheme="minorHAnsi"/>
          <w:sz w:val="24"/>
          <w:szCs w:val="24"/>
        </w:rPr>
        <w:t xml:space="preserve">.  </w:t>
      </w:r>
      <w:r w:rsidRPr="00CD50CA">
        <w:rPr>
          <w:rFonts w:cstheme="minorHAnsi"/>
          <w:b/>
          <w:bCs/>
          <w:sz w:val="24"/>
          <w:szCs w:val="24"/>
        </w:rPr>
        <w:t xml:space="preserve">Check out </w:t>
      </w:r>
      <w:hyperlink r:id="rId5" w:history="1">
        <w:r w:rsidR="007329B5">
          <w:rPr>
            <w:rStyle w:val="Hyperlink"/>
            <w:rFonts w:cstheme="minorHAnsi"/>
            <w:b/>
            <w:bCs/>
            <w:sz w:val="24"/>
            <w:szCs w:val="24"/>
          </w:rPr>
          <w:t>TackleHunger.org</w:t>
        </w:r>
      </w:hyperlink>
      <w:r w:rsidRPr="00CD50CA">
        <w:rPr>
          <w:rFonts w:cstheme="minorHAnsi"/>
          <w:b/>
          <w:bCs/>
          <w:sz w:val="24"/>
          <w:szCs w:val="24"/>
        </w:rPr>
        <w:t xml:space="preserve"> for all the resources </w:t>
      </w:r>
      <w:proofErr w:type="gramStart"/>
      <w:r w:rsidRPr="00CD50CA">
        <w:rPr>
          <w:rFonts w:cstheme="minorHAnsi"/>
          <w:b/>
          <w:bCs/>
          <w:sz w:val="24"/>
          <w:szCs w:val="24"/>
        </w:rPr>
        <w:t>you’ll</w:t>
      </w:r>
      <w:proofErr w:type="gramEnd"/>
      <w:r w:rsidRPr="00CD50CA">
        <w:rPr>
          <w:rFonts w:cstheme="minorHAnsi"/>
          <w:b/>
          <w:bCs/>
          <w:sz w:val="24"/>
          <w:szCs w:val="24"/>
        </w:rPr>
        <w:t xml:space="preserve"> need; go to </w:t>
      </w:r>
      <w:hyperlink r:id="rId6" w:history="1">
        <w:r w:rsidR="007329B5">
          <w:rPr>
            <w:rStyle w:val="Hyperlink"/>
            <w:rFonts w:cstheme="minorHAnsi"/>
            <w:b/>
            <w:bCs/>
            <w:sz w:val="24"/>
            <w:szCs w:val="24"/>
          </w:rPr>
          <w:t>TackleHunger.org/login</w:t>
        </w:r>
      </w:hyperlink>
      <w:r w:rsidRPr="00CD50CA">
        <w:rPr>
          <w:rFonts w:cstheme="minorHAnsi"/>
          <w:b/>
          <w:bCs/>
          <w:sz w:val="24"/>
          <w:szCs w:val="24"/>
        </w:rPr>
        <w:t xml:space="preserve"> to update your information OR to register.</w:t>
      </w:r>
      <w:r w:rsidRPr="00CD50CA">
        <w:rPr>
          <w:rFonts w:cstheme="minorHAnsi"/>
          <w:b/>
          <w:bCs/>
        </w:rPr>
        <w:t xml:space="preserve">  </w:t>
      </w:r>
      <w:r w:rsidRPr="00CD50CA">
        <w:rPr>
          <w:rFonts w:cstheme="minorHAnsi"/>
        </w:rPr>
        <w:t xml:space="preserve">The site is live all </w:t>
      </w:r>
      <w:r w:rsidR="00444DC4">
        <w:rPr>
          <w:rFonts w:cstheme="minorHAnsi"/>
        </w:rPr>
        <w:t>year</w:t>
      </w:r>
      <w:r w:rsidRPr="00CD50CA">
        <w:rPr>
          <w:rFonts w:cstheme="minorHAnsi"/>
        </w:rPr>
        <w:t>, not just for Super Bowl Sunday</w:t>
      </w:r>
      <w:r w:rsidR="00444DC4">
        <w:rPr>
          <w:rFonts w:cstheme="minorHAnsi"/>
        </w:rPr>
        <w:t>,</w:t>
      </w:r>
      <w:r w:rsidRPr="00CD50CA">
        <w:rPr>
          <w:rFonts w:cstheme="minorHAnsi"/>
        </w:rPr>
        <w:t xml:space="preserve"> so </w:t>
      </w:r>
      <w:r w:rsidR="007329B5" w:rsidRPr="00CD50CA">
        <w:rPr>
          <w:rFonts w:cstheme="minorHAnsi"/>
        </w:rPr>
        <w:t>it’s</w:t>
      </w:r>
      <w:r w:rsidRPr="00CD50CA">
        <w:rPr>
          <w:rFonts w:cstheme="minorHAnsi"/>
        </w:rPr>
        <w:t xml:space="preserve"> important to keep your info </w:t>
      </w:r>
      <w:proofErr w:type="gramStart"/>
      <w:r w:rsidRPr="00CD50CA">
        <w:rPr>
          <w:rFonts w:cstheme="minorHAnsi"/>
        </w:rPr>
        <w:t>up-to-date</w:t>
      </w:r>
      <w:proofErr w:type="gramEnd"/>
      <w:r w:rsidRPr="00CD50CA">
        <w:rPr>
          <w:rFonts w:cstheme="minorHAnsi"/>
        </w:rPr>
        <w:t xml:space="preserve"> for </w:t>
      </w:r>
      <w:r w:rsidR="007329B5" w:rsidRPr="00CD50CA">
        <w:rPr>
          <w:rFonts w:cstheme="minorHAnsi"/>
        </w:rPr>
        <w:t>year-round</w:t>
      </w:r>
      <w:r w:rsidRPr="00CD50CA">
        <w:rPr>
          <w:rFonts w:cstheme="minorHAnsi"/>
        </w:rPr>
        <w:t xml:space="preserve"> donations to Tackle Hunger!</w:t>
      </w:r>
      <w:r w:rsidR="00CD50CA">
        <w:rPr>
          <w:rFonts w:cstheme="minorHAnsi"/>
        </w:rPr>
        <w:br/>
      </w:r>
      <w:r w:rsidR="00BF0791">
        <w:rPr>
          <w:rFonts w:cstheme="minorHAnsi"/>
          <w:b/>
          <w:bCs/>
          <w:sz w:val="24"/>
          <w:szCs w:val="24"/>
          <w:u w:val="single"/>
        </w:rPr>
        <w:br/>
      </w:r>
      <w:r w:rsidRPr="00CD50CA">
        <w:rPr>
          <w:rFonts w:cstheme="minorHAnsi"/>
          <w:b/>
          <w:bCs/>
          <w:sz w:val="24"/>
          <w:szCs w:val="24"/>
          <w:u w:val="single"/>
        </w:rPr>
        <w:t xml:space="preserve">Emergency Food and Shelter Program </w:t>
      </w:r>
      <w:r w:rsidR="00CD50CA">
        <w:rPr>
          <w:rFonts w:cstheme="minorHAnsi"/>
          <w:b/>
          <w:bCs/>
          <w:sz w:val="24"/>
          <w:szCs w:val="24"/>
          <w:u w:val="single"/>
        </w:rPr>
        <w:br/>
      </w:r>
      <w:r w:rsidRPr="00B478A0">
        <w:rPr>
          <w:rFonts w:eastAsia="Times New Roman" w:cstheme="minorHAnsi"/>
          <w:color w:val="000000"/>
          <w:sz w:val="24"/>
          <w:szCs w:val="24"/>
        </w:rPr>
        <w:t>The Emergency Food and Shelter Program</w:t>
      </w:r>
      <w:r w:rsidR="00CD50CA" w:rsidRPr="00CD50CA">
        <w:rPr>
          <w:rFonts w:eastAsia="Times New Roman" w:cstheme="minorHAnsi"/>
          <w:color w:val="000000"/>
          <w:sz w:val="24"/>
          <w:szCs w:val="24"/>
        </w:rPr>
        <w:t xml:space="preserve"> (EFSP) </w:t>
      </w:r>
      <w:r w:rsidRPr="00B478A0">
        <w:rPr>
          <w:rFonts w:eastAsia="Times New Roman" w:cstheme="minorHAnsi"/>
          <w:color w:val="000000"/>
          <w:sz w:val="24"/>
          <w:szCs w:val="24"/>
        </w:rPr>
        <w:t>began in 1983 with a $50 million federal appropriation. The program was created by Congress to help meet the needs of hungry and homeless people throughout the United States and its territories by allocating federal funds for the provision of food and shelter.</w:t>
      </w:r>
    </w:p>
    <w:p w14:paraId="3A6ED738" w14:textId="28574896" w:rsidR="00B478A0" w:rsidRPr="00CD50CA" w:rsidRDefault="00B478A0" w:rsidP="00CD50CA">
      <w:pPr>
        <w:shd w:val="clear" w:color="auto" w:fill="FFFFFF"/>
        <w:spacing w:before="100" w:beforeAutospacing="1" w:after="100" w:afterAutospacing="1" w:line="240" w:lineRule="auto"/>
        <w:ind w:right="225"/>
        <w:jc w:val="both"/>
        <w:rPr>
          <w:rFonts w:eastAsia="Times New Roman" w:cstheme="minorHAnsi"/>
          <w:color w:val="000000"/>
          <w:sz w:val="24"/>
          <w:szCs w:val="24"/>
        </w:rPr>
      </w:pPr>
      <w:r w:rsidRPr="00B478A0">
        <w:rPr>
          <w:rFonts w:eastAsia="Times New Roman" w:cstheme="minorHAnsi"/>
          <w:color w:val="000000"/>
          <w:sz w:val="24"/>
          <w:szCs w:val="24"/>
        </w:rPr>
        <w:t xml:space="preserve">During its 38 years of operation, the program </w:t>
      </w:r>
      <w:r w:rsidR="00CD50CA" w:rsidRPr="00CD50CA">
        <w:rPr>
          <w:rFonts w:eastAsia="Times New Roman" w:cstheme="minorHAnsi"/>
          <w:color w:val="000000"/>
          <w:sz w:val="24"/>
          <w:szCs w:val="24"/>
        </w:rPr>
        <w:t xml:space="preserve">has </w:t>
      </w:r>
      <w:r w:rsidRPr="00B478A0">
        <w:rPr>
          <w:rFonts w:eastAsia="Times New Roman" w:cstheme="minorHAnsi"/>
          <w:color w:val="000000"/>
          <w:sz w:val="24"/>
          <w:szCs w:val="24"/>
        </w:rPr>
        <w:t>disbursed over $5.03 billion to over 14,000 local providers in more than 2,500 counties and cities.</w:t>
      </w:r>
      <w:r w:rsidR="00CD50CA" w:rsidRPr="00CD50CA">
        <w:rPr>
          <w:rFonts w:eastAsia="Times New Roman" w:cstheme="minorHAnsi"/>
          <w:color w:val="000000"/>
          <w:sz w:val="24"/>
          <w:szCs w:val="24"/>
        </w:rPr>
        <w:t xml:space="preserve">  Congregations with currently funded food programs can benefit from supplemental funding through EFSP to provide additional food boxes and/or served meals.  </w:t>
      </w:r>
      <w:r w:rsidR="00BF0791">
        <w:rPr>
          <w:rFonts w:eastAsia="Times New Roman" w:cstheme="minorHAnsi"/>
          <w:color w:val="000000"/>
          <w:sz w:val="24"/>
          <w:szCs w:val="24"/>
        </w:rPr>
        <w:t>The minimum funding is $1,000.00.</w:t>
      </w:r>
    </w:p>
    <w:p w14:paraId="528E3F92" w14:textId="005FDD46" w:rsidR="00CD50CA" w:rsidRDefault="00CD50CA" w:rsidP="00CD50CA">
      <w:pPr>
        <w:shd w:val="clear" w:color="auto" w:fill="FFFFFF"/>
        <w:spacing w:before="100" w:beforeAutospacing="1" w:after="100" w:afterAutospacing="1" w:line="240" w:lineRule="auto"/>
        <w:ind w:right="225"/>
        <w:jc w:val="both"/>
        <w:rPr>
          <w:rFonts w:eastAsia="Times New Roman" w:cstheme="minorHAnsi"/>
          <w:b/>
          <w:bCs/>
          <w:color w:val="000000"/>
          <w:sz w:val="24"/>
          <w:szCs w:val="24"/>
        </w:rPr>
      </w:pPr>
      <w:r w:rsidRPr="00CD50CA">
        <w:rPr>
          <w:rFonts w:eastAsia="Times New Roman" w:cstheme="minorHAnsi"/>
          <w:color w:val="000000"/>
          <w:sz w:val="24"/>
          <w:szCs w:val="24"/>
        </w:rPr>
        <w:t>To find out more</w:t>
      </w:r>
      <w:r w:rsidR="00BF0791">
        <w:rPr>
          <w:rFonts w:eastAsia="Times New Roman" w:cstheme="minorHAnsi"/>
          <w:color w:val="000000"/>
          <w:sz w:val="24"/>
          <w:szCs w:val="24"/>
        </w:rPr>
        <w:t xml:space="preserve"> about EFSP funding in Apache, Gila, Maricopa, Navajo, Pinal and Yavapai Counties</w:t>
      </w:r>
      <w:r w:rsidRPr="00CD50CA">
        <w:rPr>
          <w:rFonts w:eastAsia="Times New Roman" w:cstheme="minorHAnsi"/>
          <w:color w:val="000000"/>
          <w:sz w:val="24"/>
          <w:szCs w:val="24"/>
        </w:rPr>
        <w:t xml:space="preserve">, email </w:t>
      </w:r>
      <w:hyperlink r:id="rId7" w:history="1">
        <w:r w:rsidRPr="00CD50CA">
          <w:rPr>
            <w:rStyle w:val="Hyperlink"/>
            <w:rFonts w:eastAsia="Times New Roman" w:cstheme="minorHAnsi"/>
            <w:b/>
            <w:bCs/>
            <w:sz w:val="24"/>
            <w:szCs w:val="24"/>
          </w:rPr>
          <w:t>EFSP@HungerHurts.org</w:t>
        </w:r>
      </w:hyperlink>
    </w:p>
    <w:p w14:paraId="323043F5" w14:textId="72F3FA5A" w:rsidR="00CD50CA" w:rsidRPr="00CD50CA" w:rsidRDefault="00CD50CA" w:rsidP="00CD50CA">
      <w:pPr>
        <w:pStyle w:val="NormalWeb"/>
        <w:spacing w:line="276" w:lineRule="auto"/>
        <w:rPr>
          <w:rFonts w:asciiTheme="minorHAnsi" w:hAnsiTheme="minorHAnsi" w:cstheme="minorHAnsi"/>
          <w:sz w:val="22"/>
          <w:szCs w:val="22"/>
        </w:rPr>
      </w:pPr>
      <w:r w:rsidRPr="00CD50CA">
        <w:rPr>
          <w:rFonts w:asciiTheme="minorHAnsi" w:hAnsiTheme="minorHAnsi" w:cstheme="minorHAnsi"/>
          <w:b/>
          <w:bCs/>
          <w:color w:val="000000"/>
          <w:u w:val="single"/>
        </w:rPr>
        <w:t>Hunger Program Grants from Presbytery of Grand Canyon Cents-Ability Fund</w:t>
      </w:r>
      <w:r w:rsidRPr="00CD50CA">
        <w:rPr>
          <w:rFonts w:asciiTheme="minorHAnsi" w:hAnsiTheme="minorHAnsi" w:cstheme="minorHAnsi"/>
          <w:b/>
          <w:bCs/>
          <w:color w:val="000000"/>
          <w:sz w:val="22"/>
          <w:szCs w:val="22"/>
          <w:u w:val="single"/>
        </w:rPr>
        <w:br/>
      </w:r>
      <w:r w:rsidRPr="00CD50CA">
        <w:rPr>
          <w:rFonts w:asciiTheme="minorHAnsi" w:hAnsiTheme="minorHAnsi" w:cstheme="minorHAnsi"/>
          <w:sz w:val="22"/>
          <w:szCs w:val="22"/>
        </w:rPr>
        <w:t>Cents-</w:t>
      </w:r>
      <w:r w:rsidR="00401314">
        <w:rPr>
          <w:rFonts w:asciiTheme="minorHAnsi" w:hAnsiTheme="minorHAnsi" w:cstheme="minorHAnsi"/>
          <w:sz w:val="22"/>
          <w:szCs w:val="22"/>
        </w:rPr>
        <w:t>A</w:t>
      </w:r>
      <w:r w:rsidRPr="00CD50CA">
        <w:rPr>
          <w:rFonts w:asciiTheme="minorHAnsi" w:hAnsiTheme="minorHAnsi" w:cstheme="minorHAnsi"/>
          <w:sz w:val="22"/>
          <w:szCs w:val="22"/>
        </w:rPr>
        <w:t>bility</w:t>
      </w:r>
      <w:r w:rsidR="00CD2BD9">
        <w:rPr>
          <w:rFonts w:asciiTheme="minorHAnsi" w:hAnsiTheme="minorHAnsi" w:cstheme="minorHAnsi"/>
          <w:sz w:val="22"/>
          <w:szCs w:val="22"/>
        </w:rPr>
        <w:t xml:space="preserve"> (once known as Two Cents a Meal) </w:t>
      </w:r>
      <w:r w:rsidRPr="00CD50CA">
        <w:rPr>
          <w:rFonts w:asciiTheme="minorHAnsi" w:hAnsiTheme="minorHAnsi" w:cstheme="minorHAnsi"/>
          <w:sz w:val="22"/>
          <w:szCs w:val="22"/>
        </w:rPr>
        <w:t xml:space="preserve">is a small step in the battle against hunger and poverty. Congregations invite every member — of all ages — to contribute a few cents at every meal. This simple act is an expression of thanks for what we have received. It is also a commitment to share with others in response to Jesus’ command “You give them something to eat.”  Then members bring their offerings to church on the appointed Sunday, </w:t>
      </w:r>
      <w:proofErr w:type="gramStart"/>
      <w:r w:rsidRPr="00CD50CA">
        <w:rPr>
          <w:rFonts w:asciiTheme="minorHAnsi" w:hAnsiTheme="minorHAnsi" w:cstheme="minorHAnsi"/>
          <w:sz w:val="22"/>
          <w:szCs w:val="22"/>
        </w:rPr>
        <w:t>all of</w:t>
      </w:r>
      <w:proofErr w:type="gramEnd"/>
      <w:r w:rsidRPr="00CD50CA">
        <w:rPr>
          <w:rFonts w:asciiTheme="minorHAnsi" w:hAnsiTheme="minorHAnsi" w:cstheme="minorHAnsi"/>
          <w:sz w:val="22"/>
          <w:szCs w:val="22"/>
        </w:rPr>
        <w:t xml:space="preserve"> those coins “making a joyful noise unto the Lord” as they are received and dedicated.  Cents-Ability offerings are sent to the Presbytery in support of the Small Grant Program.  </w:t>
      </w:r>
      <w:hyperlink r:id="rId8" w:history="1">
        <w:r w:rsidRPr="00CD50CA">
          <w:rPr>
            <w:rStyle w:val="Hyperlink"/>
            <w:rFonts w:asciiTheme="minorHAnsi" w:hAnsiTheme="minorHAnsi" w:cstheme="minorHAnsi"/>
            <w:b/>
            <w:bCs/>
            <w:sz w:val="22"/>
            <w:szCs w:val="22"/>
          </w:rPr>
          <w:t>Download Packet to begin your own Cents-ability Program</w:t>
        </w:r>
      </w:hyperlink>
      <w:r w:rsidRPr="00CD50CA">
        <w:rPr>
          <w:rStyle w:val="Strong"/>
          <w:rFonts w:asciiTheme="minorHAnsi" w:hAnsiTheme="minorHAnsi" w:cstheme="minorHAnsi"/>
          <w:sz w:val="22"/>
          <w:szCs w:val="22"/>
        </w:rPr>
        <w:br/>
      </w:r>
      <w:r w:rsidRPr="00CD50CA">
        <w:rPr>
          <w:rStyle w:val="Strong"/>
          <w:rFonts w:asciiTheme="minorHAnsi" w:hAnsiTheme="minorHAnsi" w:cstheme="minorHAnsi"/>
          <w:sz w:val="22"/>
          <w:szCs w:val="22"/>
        </w:rPr>
        <w:br/>
      </w:r>
      <w:r w:rsidRPr="00CD50CA">
        <w:rPr>
          <w:rFonts w:asciiTheme="minorHAnsi" w:hAnsiTheme="minorHAnsi" w:cstheme="minorHAnsi"/>
          <w:sz w:val="22"/>
          <w:szCs w:val="22"/>
        </w:rPr>
        <w:t xml:space="preserve">Once sent to the Presbytery of Grand Canyon, the generous Cents-Ability offerings are distributed for </w:t>
      </w:r>
      <w:r w:rsidRPr="00CD50CA">
        <w:rPr>
          <w:rFonts w:asciiTheme="minorHAnsi" w:hAnsiTheme="minorHAnsi" w:cstheme="minorHAnsi"/>
          <w:b/>
          <w:bCs/>
          <w:i/>
          <w:iCs/>
          <w:sz w:val="22"/>
          <w:szCs w:val="22"/>
        </w:rPr>
        <w:t>hunger-related projects to either Congregations or Community Organizations serving within the geographic boundaries of the Presbytery</w:t>
      </w:r>
      <w:r w:rsidRPr="00CD50CA">
        <w:rPr>
          <w:rFonts w:asciiTheme="minorHAnsi" w:hAnsiTheme="minorHAnsi" w:cstheme="minorHAnsi"/>
          <w:sz w:val="22"/>
          <w:szCs w:val="22"/>
        </w:rPr>
        <w:t xml:space="preserve">. These projects include, but are not limited to, Served </w:t>
      </w:r>
      <w:proofErr w:type="gramStart"/>
      <w:r w:rsidRPr="00CD50CA">
        <w:rPr>
          <w:rFonts w:asciiTheme="minorHAnsi" w:hAnsiTheme="minorHAnsi" w:cstheme="minorHAnsi"/>
          <w:sz w:val="22"/>
          <w:szCs w:val="22"/>
        </w:rPr>
        <w:t>Meals;</w:t>
      </w:r>
      <w:proofErr w:type="gramEnd"/>
      <w:r w:rsidRPr="00CD50CA">
        <w:rPr>
          <w:rFonts w:asciiTheme="minorHAnsi" w:hAnsiTheme="minorHAnsi" w:cstheme="minorHAnsi"/>
          <w:sz w:val="22"/>
          <w:szCs w:val="22"/>
        </w:rPr>
        <w:t xml:space="preserve"> Food Boxes and Gift Cards for Food Purchase.  Funding decisions are made through an application </w:t>
      </w:r>
      <w:r w:rsidRPr="00CD50CA">
        <w:rPr>
          <w:rFonts w:asciiTheme="minorHAnsi" w:hAnsiTheme="minorHAnsi" w:cstheme="minorHAnsi"/>
          <w:sz w:val="22"/>
          <w:szCs w:val="22"/>
        </w:rPr>
        <w:lastRenderedPageBreak/>
        <w:t>process overseen by the Peace &amp; Justice Network. Projects are usually funded in the range of $500.00 - $900.00.</w:t>
      </w:r>
    </w:p>
    <w:p w14:paraId="00ABCD53" w14:textId="6978C135" w:rsidR="00CD50CA" w:rsidRDefault="00904F87" w:rsidP="00CD50CA">
      <w:pPr>
        <w:spacing w:before="100" w:beforeAutospacing="1" w:after="100" w:afterAutospacing="1" w:line="240" w:lineRule="auto"/>
        <w:rPr>
          <w:rFonts w:eastAsia="Times New Roman" w:cstheme="minorHAnsi"/>
        </w:rPr>
      </w:pPr>
      <w:hyperlink r:id="rId9" w:history="1">
        <w:r w:rsidR="00CD50CA" w:rsidRPr="00CD50CA">
          <w:rPr>
            <w:rFonts w:eastAsia="Times New Roman" w:cstheme="minorHAnsi"/>
            <w:b/>
            <w:bCs/>
            <w:color w:val="0000FF"/>
            <w:u w:val="single"/>
          </w:rPr>
          <w:t>Download the Presbytery of Grand Canyon Cents-</w:t>
        </w:r>
        <w:r w:rsidR="00C14017">
          <w:rPr>
            <w:rFonts w:eastAsia="Times New Roman" w:cstheme="minorHAnsi"/>
            <w:b/>
            <w:bCs/>
            <w:color w:val="0000FF"/>
            <w:u w:val="single"/>
          </w:rPr>
          <w:t>A</w:t>
        </w:r>
        <w:r w:rsidR="00CD50CA" w:rsidRPr="00CD50CA">
          <w:rPr>
            <w:rFonts w:eastAsia="Times New Roman" w:cstheme="minorHAnsi"/>
            <w:b/>
            <w:bCs/>
            <w:color w:val="0000FF"/>
            <w:u w:val="single"/>
          </w:rPr>
          <w:t>bility FUNDING REQUEST FOR A HUNGER-RELATED PROJECT Here</w:t>
        </w:r>
      </w:hyperlink>
    </w:p>
    <w:p w14:paraId="6933C419" w14:textId="32D9ECFA" w:rsidR="00BF0791" w:rsidRPr="00CD50CA" w:rsidRDefault="00BF0791" w:rsidP="00CD50CA">
      <w:pPr>
        <w:spacing w:before="100" w:beforeAutospacing="1" w:after="100" w:afterAutospacing="1" w:line="240" w:lineRule="auto"/>
        <w:rPr>
          <w:rFonts w:eastAsia="Times New Roman" w:cstheme="minorHAnsi"/>
        </w:rPr>
      </w:pPr>
      <w:r>
        <w:rPr>
          <w:rFonts w:eastAsia="Times New Roman" w:cstheme="minorHAnsi"/>
        </w:rPr>
        <w:t xml:space="preserve">For further information on any of these programs, contact Tamera at WHEAT, </w:t>
      </w:r>
      <w:hyperlink r:id="rId10" w:history="1">
        <w:r w:rsidRPr="00E86819">
          <w:rPr>
            <w:rStyle w:val="Hyperlink"/>
            <w:rFonts w:eastAsia="Times New Roman" w:cstheme="minorHAnsi"/>
          </w:rPr>
          <w:t>wheat@HungerHurts.org</w:t>
        </w:r>
      </w:hyperlink>
      <w:r>
        <w:rPr>
          <w:rFonts w:eastAsia="Times New Roman" w:cstheme="minorHAnsi"/>
        </w:rPr>
        <w:t xml:space="preserve"> or 602/955.5076</w:t>
      </w:r>
    </w:p>
    <w:p w14:paraId="04EF2872" w14:textId="59F088EC" w:rsidR="00CD50CA" w:rsidRPr="00B478A0" w:rsidRDefault="00CD50CA" w:rsidP="00CD50CA">
      <w:pPr>
        <w:shd w:val="clear" w:color="auto" w:fill="FFFFFF"/>
        <w:spacing w:before="100" w:beforeAutospacing="1" w:after="100" w:afterAutospacing="1" w:line="240" w:lineRule="auto"/>
        <w:ind w:right="225"/>
        <w:rPr>
          <w:rFonts w:eastAsia="Times New Roman" w:cstheme="minorHAnsi"/>
          <w:color w:val="000000"/>
          <w:u w:val="single"/>
        </w:rPr>
      </w:pPr>
      <w:r w:rsidRPr="00CD50CA">
        <w:rPr>
          <w:rStyle w:val="Strong"/>
          <w:rFonts w:cstheme="minorHAnsi"/>
        </w:rPr>
        <w:br/>
      </w:r>
      <w:r w:rsidRPr="00CD50CA">
        <w:rPr>
          <w:rStyle w:val="Strong"/>
          <w:rFonts w:cstheme="minorHAnsi"/>
        </w:rPr>
        <w:br/>
      </w:r>
      <w:r w:rsidRPr="00CD50CA">
        <w:rPr>
          <w:rStyle w:val="Strong"/>
          <w:rFonts w:cstheme="minorHAnsi"/>
        </w:rPr>
        <w:br/>
      </w:r>
    </w:p>
    <w:p w14:paraId="63701EF6" w14:textId="77777777" w:rsidR="00B478A0" w:rsidRPr="00CD50CA" w:rsidRDefault="00B478A0">
      <w:pPr>
        <w:rPr>
          <w:rFonts w:cstheme="minorHAnsi"/>
          <w:b/>
          <w:bCs/>
          <w:u w:val="single"/>
        </w:rPr>
      </w:pPr>
    </w:p>
    <w:sectPr w:rsidR="00B478A0" w:rsidRPr="00CD5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37CD1"/>
    <w:multiLevelType w:val="multilevel"/>
    <w:tmpl w:val="67BE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A4A36"/>
    <w:multiLevelType w:val="multilevel"/>
    <w:tmpl w:val="72F6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A0"/>
    <w:rsid w:val="001040FF"/>
    <w:rsid w:val="00401314"/>
    <w:rsid w:val="00444DC4"/>
    <w:rsid w:val="007329B5"/>
    <w:rsid w:val="00904F87"/>
    <w:rsid w:val="00B478A0"/>
    <w:rsid w:val="00BF0791"/>
    <w:rsid w:val="00C14017"/>
    <w:rsid w:val="00CD2BD9"/>
    <w:rsid w:val="00CD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7189"/>
  <w15:chartTrackingRefBased/>
  <w15:docId w15:val="{B0640017-6E88-452F-8EA7-028B71F0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8A0"/>
    <w:rPr>
      <w:color w:val="0000FF"/>
      <w:u w:val="single"/>
    </w:rPr>
  </w:style>
  <w:style w:type="character" w:styleId="UnresolvedMention">
    <w:name w:val="Unresolved Mention"/>
    <w:basedOn w:val="DefaultParagraphFont"/>
    <w:uiPriority w:val="99"/>
    <w:semiHidden/>
    <w:unhideWhenUsed/>
    <w:rsid w:val="00B478A0"/>
    <w:rPr>
      <w:color w:val="605E5C"/>
      <w:shd w:val="clear" w:color="auto" w:fill="E1DFDD"/>
    </w:rPr>
  </w:style>
  <w:style w:type="paragraph" w:styleId="NormalWeb">
    <w:name w:val="Normal (Web)"/>
    <w:basedOn w:val="Normal"/>
    <w:uiPriority w:val="99"/>
    <w:semiHidden/>
    <w:unhideWhenUsed/>
    <w:rsid w:val="00B478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78A0"/>
    <w:rPr>
      <w:b/>
      <w:bCs/>
    </w:rPr>
  </w:style>
  <w:style w:type="character" w:styleId="Emphasis">
    <w:name w:val="Emphasis"/>
    <w:basedOn w:val="DefaultParagraphFont"/>
    <w:uiPriority w:val="20"/>
    <w:qFormat/>
    <w:rsid w:val="00CD50CA"/>
    <w:rPr>
      <w:i/>
      <w:iCs/>
    </w:rPr>
  </w:style>
  <w:style w:type="character" w:styleId="FollowedHyperlink">
    <w:name w:val="FollowedHyperlink"/>
    <w:basedOn w:val="DefaultParagraphFont"/>
    <w:uiPriority w:val="99"/>
    <w:semiHidden/>
    <w:unhideWhenUsed/>
    <w:rsid w:val="00BF07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8972">
      <w:bodyDiv w:val="1"/>
      <w:marLeft w:val="0"/>
      <w:marRight w:val="0"/>
      <w:marTop w:val="0"/>
      <w:marBottom w:val="0"/>
      <w:divBdr>
        <w:top w:val="none" w:sz="0" w:space="0" w:color="auto"/>
        <w:left w:val="none" w:sz="0" w:space="0" w:color="auto"/>
        <w:bottom w:val="none" w:sz="0" w:space="0" w:color="auto"/>
        <w:right w:val="none" w:sz="0" w:space="0" w:color="auto"/>
      </w:divBdr>
      <w:divsChild>
        <w:div w:id="1157764528">
          <w:marLeft w:val="225"/>
          <w:marRight w:val="225"/>
          <w:marTop w:val="0"/>
          <w:marBottom w:val="0"/>
          <w:divBdr>
            <w:top w:val="none" w:sz="0" w:space="0" w:color="auto"/>
            <w:left w:val="none" w:sz="0" w:space="0" w:color="auto"/>
            <w:bottom w:val="none" w:sz="0" w:space="0" w:color="auto"/>
            <w:right w:val="none" w:sz="0" w:space="0" w:color="auto"/>
          </w:divBdr>
        </w:div>
      </w:divsChild>
    </w:div>
    <w:div w:id="84050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wheat.files.wordpress.com/2019/05/centsability-packet.pdf" TargetMode="External"/><Relationship Id="rId3" Type="http://schemas.openxmlformats.org/officeDocument/2006/relationships/settings" Target="settings.xml"/><Relationship Id="rId7" Type="http://schemas.openxmlformats.org/officeDocument/2006/relationships/hyperlink" Target="mailto:EFSP@HungerHurt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cklehunger.org/login" TargetMode="External"/><Relationship Id="rId11" Type="http://schemas.openxmlformats.org/officeDocument/2006/relationships/fontTable" Target="fontTable.xml"/><Relationship Id="rId5" Type="http://schemas.openxmlformats.org/officeDocument/2006/relationships/hyperlink" Target="http://www.tacklehunger.org" TargetMode="External"/><Relationship Id="rId10" Type="http://schemas.openxmlformats.org/officeDocument/2006/relationships/hyperlink" Target="mailto:wheat@HungerHurts.org" TargetMode="External"/><Relationship Id="rId4" Type="http://schemas.openxmlformats.org/officeDocument/2006/relationships/webSettings" Target="webSettings.xml"/><Relationship Id="rId9" Type="http://schemas.openxmlformats.org/officeDocument/2006/relationships/hyperlink" Target="https://azwheat.files.wordpress.com/2019/05/cents-abilty-funding-request-form_presbytery-of-grand-canyon-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Tamera</dc:creator>
  <cp:keywords/>
  <dc:description/>
  <cp:lastModifiedBy>phebe packer</cp:lastModifiedBy>
  <cp:revision>2</cp:revision>
  <dcterms:created xsi:type="dcterms:W3CDTF">2021-01-25T17:29:00Z</dcterms:created>
  <dcterms:modified xsi:type="dcterms:W3CDTF">2021-01-25T17:29:00Z</dcterms:modified>
</cp:coreProperties>
</file>